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FA" w:rsidRPr="00190E7B" w:rsidRDefault="00723BFA" w:rsidP="00723BFA">
      <w:pPr>
        <w:spacing w:after="200" w:line="276" w:lineRule="auto"/>
        <w:jc w:val="center"/>
        <w:rPr>
          <w:b/>
          <w:sz w:val="28"/>
          <w:szCs w:val="28"/>
        </w:rPr>
      </w:pPr>
      <w:r w:rsidRPr="00190E7B">
        <w:rPr>
          <w:rFonts w:eastAsia="Calibri"/>
        </w:rPr>
        <w:t xml:space="preserve">  </w:t>
      </w:r>
      <w:r w:rsidRPr="00190E7B">
        <w:rPr>
          <w:b/>
          <w:sz w:val="28"/>
          <w:szCs w:val="28"/>
        </w:rPr>
        <w:t xml:space="preserve"> </w:t>
      </w:r>
      <w:r w:rsidRPr="00190E7B">
        <w:rPr>
          <w:b/>
          <w:noProof/>
          <w:sz w:val="28"/>
          <w:szCs w:val="28"/>
        </w:rPr>
        <w:drawing>
          <wp:inline distT="0" distB="0" distL="0" distR="0" wp14:anchorId="083900D3" wp14:editId="0DE1440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FA" w:rsidRPr="00190E7B" w:rsidRDefault="00723BFA" w:rsidP="00723BFA">
      <w:pPr>
        <w:jc w:val="center"/>
        <w:rPr>
          <w:b/>
          <w:sz w:val="28"/>
          <w:szCs w:val="28"/>
        </w:rPr>
      </w:pPr>
      <w:r w:rsidRPr="00190E7B">
        <w:rPr>
          <w:b/>
          <w:sz w:val="28"/>
          <w:szCs w:val="28"/>
        </w:rPr>
        <w:t>ТЕРРИТОРИАЛЬНАЯ ИЗБИРАТЕЛЬНАЯ КОМИССИЯ</w:t>
      </w:r>
      <w:r w:rsidRPr="00190E7B">
        <w:rPr>
          <w:b/>
          <w:sz w:val="28"/>
          <w:szCs w:val="28"/>
        </w:rPr>
        <w:br/>
        <w:t>МИХАЙЛОВСКОГО РАЙОНА</w:t>
      </w:r>
    </w:p>
    <w:p w:rsidR="00723BFA" w:rsidRPr="00190E7B" w:rsidRDefault="00723BFA" w:rsidP="00723BFA">
      <w:pPr>
        <w:jc w:val="center"/>
        <w:rPr>
          <w:b/>
          <w:spacing w:val="60"/>
          <w:sz w:val="28"/>
          <w:szCs w:val="28"/>
        </w:rPr>
      </w:pPr>
    </w:p>
    <w:p w:rsidR="00723BFA" w:rsidRPr="00190E7B" w:rsidRDefault="00723BFA" w:rsidP="00723BFA">
      <w:pPr>
        <w:jc w:val="center"/>
        <w:rPr>
          <w:b/>
          <w:spacing w:val="60"/>
          <w:sz w:val="28"/>
          <w:szCs w:val="28"/>
        </w:rPr>
      </w:pPr>
      <w:r w:rsidRPr="00190E7B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23BFA" w:rsidRPr="00190E7B" w:rsidTr="008A21D8">
        <w:tc>
          <w:tcPr>
            <w:tcW w:w="3107" w:type="dxa"/>
            <w:hideMark/>
          </w:tcPr>
          <w:p w:rsidR="00723BFA" w:rsidRPr="00190E7B" w:rsidRDefault="00FB4E51" w:rsidP="008A21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  <w:r w:rsidR="00723BFA" w:rsidRPr="00190E7B">
              <w:rPr>
                <w:sz w:val="28"/>
                <w:szCs w:val="28"/>
              </w:rPr>
              <w:t>.2016</w:t>
            </w:r>
          </w:p>
        </w:tc>
        <w:tc>
          <w:tcPr>
            <w:tcW w:w="3107" w:type="dxa"/>
          </w:tcPr>
          <w:p w:rsidR="00723BFA" w:rsidRPr="00190E7B" w:rsidRDefault="00723BFA" w:rsidP="008A21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723BFA" w:rsidRPr="00190E7B" w:rsidRDefault="00FB4E51" w:rsidP="008A21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23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3/269</w:t>
            </w:r>
          </w:p>
        </w:tc>
      </w:tr>
    </w:tbl>
    <w:p w:rsidR="00723BFA" w:rsidRPr="00190E7B" w:rsidRDefault="00723BFA" w:rsidP="00723BFA">
      <w:pPr>
        <w:jc w:val="center"/>
        <w:rPr>
          <w:b/>
          <w:sz w:val="28"/>
          <w:szCs w:val="28"/>
        </w:rPr>
      </w:pPr>
      <w:proofErr w:type="gramStart"/>
      <w:r w:rsidRPr="00190E7B">
        <w:rPr>
          <w:b/>
          <w:sz w:val="28"/>
          <w:szCs w:val="28"/>
        </w:rPr>
        <w:t>с</w:t>
      </w:r>
      <w:proofErr w:type="gramEnd"/>
      <w:r w:rsidRPr="00190E7B">
        <w:rPr>
          <w:b/>
          <w:sz w:val="28"/>
          <w:szCs w:val="28"/>
        </w:rPr>
        <w:t>. Михайловка</w:t>
      </w:r>
    </w:p>
    <w:p w:rsidR="00723BFA" w:rsidRDefault="00723BFA" w:rsidP="00723BFA">
      <w:pPr>
        <w:jc w:val="right"/>
      </w:pPr>
    </w:p>
    <w:p w:rsidR="003A4EB4" w:rsidRPr="00FB4E51" w:rsidRDefault="00FB4E51" w:rsidP="00FB4E51">
      <w:pPr>
        <w:tabs>
          <w:tab w:val="left" w:pos="2400"/>
        </w:tabs>
        <w:ind w:right="-365"/>
        <w:rPr>
          <w:bCs/>
          <w:sz w:val="28"/>
          <w:szCs w:val="28"/>
        </w:rPr>
      </w:pPr>
      <w:r w:rsidRPr="00FB4E51">
        <w:rPr>
          <w:bCs/>
          <w:sz w:val="28"/>
          <w:szCs w:val="28"/>
        </w:rPr>
        <w:t xml:space="preserve">О внесении изменений и дополнений в решение </w:t>
      </w:r>
    </w:p>
    <w:p w:rsidR="00FB4E51" w:rsidRPr="00FB4E51" w:rsidRDefault="00FB4E51" w:rsidP="00FB4E51">
      <w:pPr>
        <w:tabs>
          <w:tab w:val="left" w:pos="2400"/>
        </w:tabs>
        <w:ind w:right="-365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FB4E51">
        <w:rPr>
          <w:bCs/>
          <w:sz w:val="28"/>
          <w:szCs w:val="28"/>
        </w:rPr>
        <w:t>ерриториальной избирательной комиссии</w:t>
      </w:r>
    </w:p>
    <w:p w:rsidR="00FB4E51" w:rsidRDefault="00FB4E51" w:rsidP="00FB4E51">
      <w:pPr>
        <w:tabs>
          <w:tab w:val="left" w:pos="2400"/>
        </w:tabs>
        <w:ind w:right="-365"/>
        <w:rPr>
          <w:bCs/>
          <w:sz w:val="28"/>
          <w:szCs w:val="28"/>
        </w:rPr>
      </w:pPr>
      <w:r w:rsidRPr="00FB4E51">
        <w:rPr>
          <w:bCs/>
          <w:sz w:val="28"/>
          <w:szCs w:val="28"/>
        </w:rPr>
        <w:t>Михайловского района от</w:t>
      </w:r>
      <w:r>
        <w:rPr>
          <w:bCs/>
          <w:sz w:val="28"/>
          <w:szCs w:val="28"/>
        </w:rPr>
        <w:t xml:space="preserve"> </w:t>
      </w:r>
      <w:r w:rsidRPr="00FB4E51">
        <w:rPr>
          <w:bCs/>
          <w:sz w:val="28"/>
          <w:szCs w:val="28"/>
        </w:rPr>
        <w:t>05.04.2016 года</w:t>
      </w:r>
      <w:r>
        <w:rPr>
          <w:bCs/>
          <w:sz w:val="28"/>
          <w:szCs w:val="28"/>
        </w:rPr>
        <w:t xml:space="preserve"> № 04/19</w:t>
      </w:r>
    </w:p>
    <w:p w:rsidR="00FB4E51" w:rsidRDefault="00FB4E51" w:rsidP="00FB4E51">
      <w:pPr>
        <w:tabs>
          <w:tab w:val="left" w:pos="2400"/>
        </w:tabs>
        <w:ind w:right="-365"/>
        <w:rPr>
          <w:sz w:val="28"/>
        </w:rPr>
      </w:pPr>
      <w:r w:rsidRPr="00FB4E51">
        <w:rPr>
          <w:bCs/>
          <w:sz w:val="28"/>
          <w:szCs w:val="28"/>
        </w:rPr>
        <w:t>«</w:t>
      </w:r>
      <w:r w:rsidR="003A4EB4">
        <w:rPr>
          <w:sz w:val="28"/>
        </w:rPr>
        <w:t xml:space="preserve">Об утверждении регламента  </w:t>
      </w:r>
      <w:proofErr w:type="gramStart"/>
      <w:r w:rsidR="003A4EB4">
        <w:rPr>
          <w:sz w:val="28"/>
        </w:rPr>
        <w:t>территориальной</w:t>
      </w:r>
      <w:proofErr w:type="gramEnd"/>
    </w:p>
    <w:p w:rsidR="003A4EB4" w:rsidRDefault="003A4EB4" w:rsidP="00FB4E51">
      <w:pPr>
        <w:tabs>
          <w:tab w:val="left" w:pos="2400"/>
        </w:tabs>
        <w:ind w:right="-365"/>
        <w:rPr>
          <w:sz w:val="28"/>
        </w:rPr>
      </w:pPr>
      <w:r>
        <w:rPr>
          <w:sz w:val="28"/>
        </w:rPr>
        <w:t xml:space="preserve"> </w:t>
      </w:r>
      <w:r w:rsidR="00FB4E51">
        <w:rPr>
          <w:sz w:val="28"/>
        </w:rPr>
        <w:t>и</w:t>
      </w:r>
      <w:r>
        <w:rPr>
          <w:sz w:val="28"/>
        </w:rPr>
        <w:t>збирательной</w:t>
      </w:r>
      <w:r w:rsidR="00FB4E51">
        <w:rPr>
          <w:sz w:val="28"/>
        </w:rPr>
        <w:t xml:space="preserve"> </w:t>
      </w:r>
      <w:r>
        <w:rPr>
          <w:sz w:val="28"/>
        </w:rPr>
        <w:t xml:space="preserve">комиссии </w:t>
      </w:r>
      <w:r w:rsidR="00723BFA">
        <w:rPr>
          <w:sz w:val="28"/>
        </w:rPr>
        <w:t xml:space="preserve">Михайловского </w:t>
      </w:r>
      <w:r>
        <w:rPr>
          <w:sz w:val="28"/>
        </w:rPr>
        <w:t>района</w:t>
      </w:r>
      <w:r w:rsidR="00FB4E51">
        <w:rPr>
          <w:sz w:val="28"/>
        </w:rPr>
        <w:t>»</w:t>
      </w:r>
    </w:p>
    <w:p w:rsidR="003A4EB4" w:rsidRDefault="003A4EB4" w:rsidP="003A4EB4">
      <w:pPr>
        <w:ind w:right="3774"/>
        <w:rPr>
          <w:sz w:val="28"/>
        </w:rPr>
      </w:pPr>
    </w:p>
    <w:p w:rsidR="003A4EB4" w:rsidRDefault="003A4EB4" w:rsidP="003A4EB4">
      <w:pPr>
        <w:ind w:right="3774"/>
        <w:rPr>
          <w:sz w:val="28"/>
        </w:rPr>
      </w:pPr>
    </w:p>
    <w:p w:rsidR="003A4EB4" w:rsidRDefault="003A4EB4" w:rsidP="003A4EB4">
      <w:pPr>
        <w:spacing w:line="360" w:lineRule="auto"/>
        <w:ind w:firstLine="708"/>
        <w:jc w:val="both"/>
        <w:rPr>
          <w:sz w:val="28"/>
          <w:szCs w:val="28"/>
        </w:rPr>
      </w:pPr>
    </w:p>
    <w:p w:rsidR="003A4EB4" w:rsidRDefault="00FB4E51" w:rsidP="003A4E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</w:t>
      </w:r>
      <w:r w:rsidR="003A4EB4">
        <w:rPr>
          <w:sz w:val="28"/>
          <w:szCs w:val="28"/>
        </w:rPr>
        <w:t xml:space="preserve"> Избирательного кодекса Приморского края  территориальная избирательная комиссия </w:t>
      </w:r>
      <w:r w:rsidR="00540D8D">
        <w:rPr>
          <w:sz w:val="28"/>
          <w:szCs w:val="28"/>
        </w:rPr>
        <w:t xml:space="preserve">Михайловского </w:t>
      </w:r>
      <w:r w:rsidR="003A4EB4">
        <w:rPr>
          <w:sz w:val="28"/>
          <w:szCs w:val="28"/>
        </w:rPr>
        <w:t xml:space="preserve">района </w:t>
      </w:r>
    </w:p>
    <w:p w:rsidR="003A4EB4" w:rsidRDefault="003A4EB4" w:rsidP="003A4EB4">
      <w:pPr>
        <w:suppressAutoHyphens/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B4E51" w:rsidRPr="00FB4E51" w:rsidRDefault="00FB4E51" w:rsidP="003A4EB4">
      <w:pPr>
        <w:numPr>
          <w:ilvl w:val="0"/>
          <w:numId w:val="1"/>
        </w:numPr>
        <w:spacing w:line="360" w:lineRule="auto"/>
        <w:ind w:left="0" w:firstLine="948"/>
        <w:jc w:val="both"/>
        <w:rPr>
          <w:sz w:val="28"/>
        </w:rPr>
      </w:pPr>
      <w:r>
        <w:rPr>
          <w:sz w:val="28"/>
          <w:szCs w:val="28"/>
        </w:rPr>
        <w:t>Внести изменения и дополнения в</w:t>
      </w:r>
      <w:r w:rsidR="003A4EB4">
        <w:rPr>
          <w:sz w:val="28"/>
          <w:szCs w:val="28"/>
        </w:rPr>
        <w:t xml:space="preserve"> регламент  территориальной избирательной комиссии </w:t>
      </w:r>
      <w:r w:rsidR="00540D8D">
        <w:rPr>
          <w:sz w:val="28"/>
          <w:szCs w:val="28"/>
        </w:rPr>
        <w:t xml:space="preserve">Михайловского </w:t>
      </w:r>
      <w:r w:rsidR="003A4EB4">
        <w:rPr>
          <w:sz w:val="28"/>
          <w:szCs w:val="28"/>
        </w:rPr>
        <w:t>района</w:t>
      </w:r>
      <w:r>
        <w:rPr>
          <w:sz w:val="28"/>
          <w:szCs w:val="28"/>
        </w:rPr>
        <w:t>, утвержденный решением территориальной избирательной комиссии Михайловского района от 05.04.2016 года № 04/19, утвердив его в новой редакции согласно приложению</w:t>
      </w:r>
      <w:r w:rsidR="003A4EB4">
        <w:rPr>
          <w:sz w:val="28"/>
          <w:szCs w:val="28"/>
        </w:rPr>
        <w:t xml:space="preserve"> (прилагается)</w:t>
      </w:r>
    </w:p>
    <w:p w:rsidR="00FB4E51" w:rsidRPr="00FB4E51" w:rsidRDefault="00FB4E51" w:rsidP="003A4EB4">
      <w:pPr>
        <w:numPr>
          <w:ilvl w:val="0"/>
          <w:numId w:val="1"/>
        </w:numPr>
        <w:spacing w:line="360" w:lineRule="auto"/>
        <w:ind w:left="0" w:firstLine="948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 – </w:t>
      </w:r>
      <w:bookmarkStart w:id="0" w:name="_GoBack"/>
      <w:bookmarkEnd w:id="0"/>
      <w:r>
        <w:rPr>
          <w:sz w:val="28"/>
        </w:rPr>
        <w:t>телекоммуникационной сети «Интернет».</w:t>
      </w:r>
    </w:p>
    <w:p w:rsidR="003A4EB4" w:rsidRPr="00723BFA" w:rsidRDefault="003A4EB4" w:rsidP="00FB4E51">
      <w:pPr>
        <w:spacing w:line="360" w:lineRule="auto"/>
        <w:ind w:left="948"/>
        <w:jc w:val="both"/>
        <w:rPr>
          <w:sz w:val="28"/>
        </w:rPr>
      </w:pPr>
    </w:p>
    <w:p w:rsidR="003A4EB4" w:rsidRDefault="003A4EB4" w:rsidP="003A4EB4">
      <w:pPr>
        <w:pStyle w:val="2"/>
        <w:rPr>
          <w:szCs w:val="28"/>
        </w:rPr>
      </w:pPr>
      <w:r>
        <w:rPr>
          <w:szCs w:val="28"/>
        </w:rPr>
        <w:t xml:space="preserve">Председатель комиссии                                          </w:t>
      </w:r>
      <w:r w:rsidR="00540D8D">
        <w:rPr>
          <w:szCs w:val="28"/>
        </w:rPr>
        <w:t>Н.С. Горбачева</w:t>
      </w:r>
    </w:p>
    <w:p w:rsidR="003A4EB4" w:rsidRDefault="003A4EB4" w:rsidP="003A4EB4">
      <w:pPr>
        <w:spacing w:line="360" w:lineRule="auto"/>
        <w:ind w:firstLine="720"/>
        <w:jc w:val="both"/>
        <w:rPr>
          <w:sz w:val="28"/>
          <w:szCs w:val="28"/>
        </w:rPr>
      </w:pPr>
    </w:p>
    <w:p w:rsidR="003A4EB4" w:rsidRDefault="00540D8D" w:rsidP="003A4E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A4EB4">
        <w:rPr>
          <w:bCs/>
          <w:sz w:val="28"/>
          <w:szCs w:val="28"/>
        </w:rPr>
        <w:t xml:space="preserve">Секретарь комиссии                </w:t>
      </w:r>
      <w:r>
        <w:rPr>
          <w:bCs/>
          <w:sz w:val="28"/>
          <w:szCs w:val="28"/>
        </w:rPr>
        <w:t xml:space="preserve">                               В.В. Лукашенко</w:t>
      </w:r>
    </w:p>
    <w:p w:rsidR="003A4EB4" w:rsidRPr="003A4EB4" w:rsidRDefault="003A4EB4" w:rsidP="003A4EB4">
      <w:pPr>
        <w:jc w:val="both"/>
        <w:rPr>
          <w:bCs/>
          <w:sz w:val="28"/>
          <w:szCs w:val="28"/>
        </w:rPr>
      </w:pPr>
    </w:p>
    <w:p w:rsidR="003A4EB4" w:rsidRPr="003A4EB4" w:rsidRDefault="003A4EB4" w:rsidP="003A4EB4">
      <w:pPr>
        <w:jc w:val="both"/>
        <w:rPr>
          <w:bCs/>
          <w:sz w:val="28"/>
          <w:szCs w:val="28"/>
        </w:rPr>
      </w:pPr>
    </w:p>
    <w:p w:rsidR="003A4EB4" w:rsidRPr="003A4EB4" w:rsidRDefault="003A4EB4" w:rsidP="003A4EB4">
      <w:pPr>
        <w:jc w:val="both"/>
        <w:rPr>
          <w:bCs/>
          <w:sz w:val="28"/>
          <w:szCs w:val="28"/>
        </w:rPr>
      </w:pPr>
    </w:p>
    <w:p w:rsidR="003A4EB4" w:rsidRPr="003A4EB4" w:rsidRDefault="003A4EB4" w:rsidP="003A4EB4">
      <w:pPr>
        <w:jc w:val="both"/>
        <w:rPr>
          <w:bCs/>
          <w:sz w:val="28"/>
          <w:szCs w:val="28"/>
        </w:rPr>
      </w:pPr>
    </w:p>
    <w:p w:rsidR="003A4EB4" w:rsidRPr="003A4EB4" w:rsidRDefault="003A4EB4" w:rsidP="003A4EB4">
      <w:pPr>
        <w:jc w:val="both"/>
        <w:rPr>
          <w:bCs/>
          <w:sz w:val="28"/>
          <w:szCs w:val="28"/>
        </w:rPr>
      </w:pPr>
    </w:p>
    <w:p w:rsidR="003A4EB4" w:rsidRPr="003A4EB4" w:rsidRDefault="003A4EB4" w:rsidP="003A4EB4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3A4EB4" w:rsidTr="003A4EB4">
        <w:tc>
          <w:tcPr>
            <w:tcW w:w="4664" w:type="dxa"/>
          </w:tcPr>
          <w:p w:rsidR="00A716BA" w:rsidRDefault="00A716BA"/>
        </w:tc>
        <w:tc>
          <w:tcPr>
            <w:tcW w:w="4906" w:type="dxa"/>
            <w:hideMark/>
          </w:tcPr>
          <w:p w:rsidR="003A4EB4" w:rsidRDefault="003A4EB4">
            <w:pPr>
              <w:ind w:left="865"/>
            </w:pPr>
            <w:r>
              <w:t xml:space="preserve">Приложение </w:t>
            </w:r>
          </w:p>
        </w:tc>
      </w:tr>
      <w:tr w:rsidR="003A4EB4" w:rsidTr="003A4EB4">
        <w:tc>
          <w:tcPr>
            <w:tcW w:w="4664" w:type="dxa"/>
          </w:tcPr>
          <w:p w:rsidR="003A4EB4" w:rsidRDefault="003A4EB4"/>
        </w:tc>
        <w:tc>
          <w:tcPr>
            <w:tcW w:w="4906" w:type="dxa"/>
            <w:hideMark/>
          </w:tcPr>
          <w:p w:rsidR="003A4EB4" w:rsidRDefault="003A4EB4" w:rsidP="00A716BA">
            <w:pPr>
              <w:ind w:left="865"/>
            </w:pPr>
            <w:r>
              <w:t xml:space="preserve">к решению территориальной избирательной комиссии </w:t>
            </w:r>
            <w:r w:rsidR="00A716BA">
              <w:t xml:space="preserve">Михайловского </w:t>
            </w:r>
            <w:r>
              <w:t>района</w:t>
            </w:r>
          </w:p>
        </w:tc>
      </w:tr>
      <w:tr w:rsidR="003A4EB4" w:rsidTr="003A4EB4">
        <w:trPr>
          <w:trHeight w:val="80"/>
        </w:trPr>
        <w:tc>
          <w:tcPr>
            <w:tcW w:w="4664" w:type="dxa"/>
          </w:tcPr>
          <w:p w:rsidR="003A4EB4" w:rsidRDefault="003A4EB4"/>
        </w:tc>
        <w:tc>
          <w:tcPr>
            <w:tcW w:w="4906" w:type="dxa"/>
            <w:hideMark/>
          </w:tcPr>
          <w:p w:rsidR="003A4EB4" w:rsidRDefault="00FB4E51" w:rsidP="00FB4E51">
            <w:pPr>
              <w:ind w:left="865"/>
            </w:pPr>
            <w:r>
              <w:t xml:space="preserve">от 27 сентября  </w:t>
            </w:r>
            <w:r w:rsidR="00A716BA">
              <w:t xml:space="preserve">2016 года № </w:t>
            </w:r>
            <w:r>
              <w:t>43/</w:t>
            </w:r>
            <w:r>
              <w:t>269</w:t>
            </w:r>
          </w:p>
        </w:tc>
      </w:tr>
    </w:tbl>
    <w:p w:rsidR="003A4EB4" w:rsidRDefault="003A4EB4" w:rsidP="003A4EB4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A4EB4" w:rsidRDefault="003A4EB4" w:rsidP="003A4EB4">
      <w:pPr>
        <w:pStyle w:val="Heading"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>РЕГЛАМЕНТ</w:t>
      </w:r>
      <w:r>
        <w:rPr>
          <w:rFonts w:ascii="Times New Roman" w:hAnsi="Times New Roman" w:cs="Times New Roman"/>
          <w:bCs w:val="0"/>
          <w:color w:val="000000"/>
          <w:sz w:val="28"/>
        </w:rPr>
        <w:br/>
        <w:t xml:space="preserve">территориальной избирательной комиссии </w:t>
      </w:r>
      <w:r w:rsidR="00A716BA">
        <w:rPr>
          <w:rFonts w:ascii="Times New Roman" w:hAnsi="Times New Roman" w:cs="Times New Roman"/>
          <w:bCs w:val="0"/>
          <w:color w:val="000000"/>
          <w:sz w:val="28"/>
        </w:rPr>
        <w:t>Михайловского района</w:t>
      </w:r>
    </w:p>
    <w:p w:rsidR="003A4EB4" w:rsidRDefault="003A4EB4" w:rsidP="003A4EB4">
      <w:pPr>
        <w:spacing w:line="360" w:lineRule="auto"/>
        <w:ind w:firstLine="225"/>
        <w:jc w:val="both"/>
        <w:rPr>
          <w:color w:val="000000"/>
          <w:sz w:val="28"/>
        </w:rPr>
      </w:pPr>
    </w:p>
    <w:p w:rsidR="003A4EB4" w:rsidRDefault="003A4EB4" w:rsidP="003A4EB4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I. Общие положения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1. </w:t>
      </w:r>
      <w:proofErr w:type="gramStart"/>
      <w:r>
        <w:rPr>
          <w:color w:val="000000"/>
          <w:sz w:val="28"/>
        </w:rPr>
        <w:t xml:space="preserve">Настоящий регламент определяет порядок и правила работы территориальной избирательной комиссии </w:t>
      </w:r>
      <w:r w:rsidR="00A716BA">
        <w:rPr>
          <w:color w:val="000000"/>
          <w:sz w:val="28"/>
        </w:rPr>
        <w:t xml:space="preserve">Михайловского </w:t>
      </w:r>
      <w:r>
        <w:rPr>
          <w:color w:val="000000"/>
          <w:sz w:val="28"/>
        </w:rPr>
        <w:t xml:space="preserve">района (далее - Комиссия), являющейся государственным органом Приморского края, и обеспечивающей в соответствии с компетенцией, установленной федеральным законодательством и законодательством Приморского края, на территории </w:t>
      </w:r>
      <w:r w:rsidR="00A716BA">
        <w:rPr>
          <w:color w:val="000000"/>
          <w:sz w:val="28"/>
        </w:rPr>
        <w:t xml:space="preserve">Михайловского </w:t>
      </w:r>
      <w:r>
        <w:rPr>
          <w:color w:val="000000"/>
          <w:sz w:val="28"/>
        </w:rPr>
        <w:t>муниципального района реализацию мероприятий, связанных с подготовкой и проведением выборов и референдумов;</w:t>
      </w:r>
      <w:proofErr w:type="gramEnd"/>
      <w:r>
        <w:rPr>
          <w:color w:val="000000"/>
          <w:sz w:val="28"/>
        </w:rPr>
        <w:t xml:space="preserve"> развитием избирательной системы в Российской Федерации, внедрением, эксплуатацией и развитием средств автоматизации, правовым обучением избирателей, профессиональной подготовкой членов комиссий; </w:t>
      </w:r>
      <w:proofErr w:type="gramStart"/>
      <w:r>
        <w:rPr>
          <w:color w:val="000000"/>
          <w:sz w:val="28"/>
        </w:rPr>
        <w:t>контролем за</w:t>
      </w:r>
      <w:proofErr w:type="gramEnd"/>
      <w:r>
        <w:rPr>
          <w:color w:val="000000"/>
          <w:sz w:val="28"/>
        </w:rPr>
        <w:t xml:space="preserve"> соблюдением избирательных прав и права на участие в референдуме граждан Российской Федерации на территории </w:t>
      </w:r>
      <w:r w:rsidR="00A716BA">
        <w:rPr>
          <w:color w:val="000000"/>
          <w:sz w:val="28"/>
        </w:rPr>
        <w:t xml:space="preserve">Михайловского </w:t>
      </w:r>
      <w:r>
        <w:rPr>
          <w:color w:val="000000"/>
          <w:sz w:val="28"/>
        </w:rPr>
        <w:t>муниципального района; а также выполняющей иные функции в соответствии с установленной компетенцией.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 2. Комиссия действует на постоянной основе, является юридическим лицом, имеет лицевой счет получателя бюджетных средств, открытый в органах Управления Федерального казначейства по Приморскому краю, имеет гербовую печать со своим наименованием, другие печати и штампы, необходимые для обеспечения деятельности Комиссии, а также бланки со своим наименованием и реквизитами.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Комиссия имеет аппарат, структура и штаты которого устанавливаются Комиссией самостоятельно в пределах выделяемых бюджетных средств.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Комиссия открывает расчетный счет на период избирательной кампании, кампании референдума в учреждениях Центрального банка Российской Федерации, а в случае их отсутствия на соответствующей территории – в филиалах Сберегательного банка Российской Федерации. Комиссия участвует в судебных разбирательствах в соответствии с действующим законодательством.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Комиссия использует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муниципальное имущество, предоставляемое ей в безвозмездное пользование главой </w:t>
      </w:r>
      <w:r w:rsidR="00A716BA">
        <w:rPr>
          <w:color w:val="000000"/>
          <w:sz w:val="28"/>
        </w:rPr>
        <w:t xml:space="preserve">Михайловского </w:t>
      </w:r>
      <w:r>
        <w:rPr>
          <w:color w:val="000000"/>
          <w:sz w:val="28"/>
        </w:rPr>
        <w:t>муниципального района.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Статья 3. Срок полномочий Комиссии составляет пять лет и  </w:t>
      </w:r>
      <w:r>
        <w:rPr>
          <w:color w:val="000000"/>
          <w:sz w:val="28"/>
          <w:szCs w:val="28"/>
        </w:rPr>
        <w:t>исчисляется со дня ее первого заседания.</w:t>
      </w:r>
    </w:p>
    <w:p w:rsidR="003A4EB4" w:rsidRDefault="003A4EB4" w:rsidP="003A4EB4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Комиссия формируется решением Избирательной комиссии Приморского края и состоит из 9 членов с правом решающего голоса, которые назначаются  в соответствии с Федеральным законом «Об основных гарантиях избирательных прав и права на участие в референдуме граждан Российской Федерации» (далее – Федеральный закон) и Избирательным кодексом Приморского края. </w:t>
      </w:r>
    </w:p>
    <w:p w:rsidR="003A4EB4" w:rsidRDefault="003A4EB4" w:rsidP="00385EE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5.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Деятельность Комиссии осуществляется на основе коллегиальности, свободного, открытого и гласного обсуждения и решения вопросов, входящих в ее компетенцию.</w:t>
      </w:r>
      <w:r w:rsidR="00385EE6" w:rsidRPr="00385EE6">
        <w:rPr>
          <w:color w:val="000000"/>
          <w:sz w:val="28"/>
          <w:szCs w:val="28"/>
        </w:rPr>
        <w:t xml:space="preserve">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6.</w:t>
      </w:r>
      <w:r>
        <w:rPr>
          <w:color w:val="000000"/>
          <w:sz w:val="28"/>
          <w:lang w:val="en-US"/>
        </w:rPr>
        <w:t> </w:t>
      </w:r>
      <w:proofErr w:type="gramStart"/>
      <w:r>
        <w:rPr>
          <w:color w:val="000000"/>
          <w:sz w:val="28"/>
        </w:rPr>
        <w:t>Решения комиссии, принятые в пределах ее компетенции, обязательны для органов исполнительной власти, государственных учреждений, органов местного самоуправления, кандидатов, избирательных объединений, общественных объединений, организаций, должностных лиц, избирателей, участников референдума, а также для нижестоящих комиссий.</w:t>
      </w:r>
      <w:proofErr w:type="gramEnd"/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7.</w:t>
      </w:r>
      <w:r>
        <w:rPr>
          <w:color w:val="000000"/>
          <w:sz w:val="28"/>
          <w:lang w:val="en-US"/>
        </w:rPr>
        <w:t> </w:t>
      </w:r>
      <w:r w:rsidR="00174489">
        <w:rPr>
          <w:color w:val="000000"/>
          <w:sz w:val="28"/>
        </w:rPr>
        <w:t xml:space="preserve"> Местонахождение Комиссии</w:t>
      </w:r>
      <w:r>
        <w:rPr>
          <w:color w:val="000000"/>
          <w:sz w:val="28"/>
        </w:rPr>
        <w:t xml:space="preserve"> – Приморский край, </w:t>
      </w:r>
      <w:r w:rsidR="00A716BA">
        <w:rPr>
          <w:color w:val="000000"/>
          <w:sz w:val="28"/>
        </w:rPr>
        <w:t xml:space="preserve">Михайловский </w:t>
      </w:r>
      <w:r>
        <w:rPr>
          <w:color w:val="000000"/>
          <w:sz w:val="28"/>
        </w:rPr>
        <w:t>му</w:t>
      </w:r>
      <w:r w:rsidR="00174489">
        <w:rPr>
          <w:color w:val="000000"/>
          <w:sz w:val="28"/>
        </w:rPr>
        <w:t xml:space="preserve">ниципальный район, </w:t>
      </w:r>
      <w:proofErr w:type="gramStart"/>
      <w:r w:rsidR="00174489">
        <w:rPr>
          <w:color w:val="000000"/>
          <w:sz w:val="28"/>
        </w:rPr>
        <w:t>с</w:t>
      </w:r>
      <w:proofErr w:type="gramEnd"/>
      <w:r w:rsidR="00174489">
        <w:rPr>
          <w:color w:val="000000"/>
          <w:sz w:val="28"/>
        </w:rPr>
        <w:t xml:space="preserve">. </w:t>
      </w:r>
      <w:proofErr w:type="gramStart"/>
      <w:r w:rsidR="00A716BA">
        <w:rPr>
          <w:color w:val="000000"/>
          <w:sz w:val="28"/>
        </w:rPr>
        <w:t>Михайловка</w:t>
      </w:r>
      <w:proofErr w:type="gramEnd"/>
      <w:r w:rsidR="00A716BA">
        <w:rPr>
          <w:color w:val="000000"/>
          <w:sz w:val="28"/>
        </w:rPr>
        <w:t>, ул. Красноармейская,16, кабинет 109</w:t>
      </w:r>
      <w:r>
        <w:rPr>
          <w:color w:val="000000"/>
          <w:sz w:val="28"/>
        </w:rPr>
        <w:t>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Заседания Комиссии проводятся, как правило, по месту ее нахождения. Комиссия вправе провести выездное заседание.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II. Председатель, заместитель председателя и секретарь Комиссии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 8. Председатель Комиссии назначается и освобождается от должности решением Избирательной комиссии Приморского края, заместитель председателя и секретарь Комиссии избираются на ее первом заседании из числа членов Комиссии с правом решающего голоса тайным голосованием с использованием бюллетеней для голосования. Решение об избрании заместителя председателя и секретаря Комиссии принимается Комиссией на основании протокола счетной комиссии о результатах голосования по выборам на указанные должности.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Комиссии замещает государственную должность Приморского края на постоянной (штатной) основе.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Статья 9. В бюллетень для тайного голосования на должность заместителя председателя, секретаря Комиссии вносятся фамилии, имена, отчества кандидатов, выдвинутых членами Комиссии с правом решающего голоса, за исключением лиц, взявших самоотвод.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Самоотвод принимается без голосования.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бюллетене справа от фамилии, имени, отчества кандидата (кандидатов) помещается пустой квадрат. Также в бюллетене  помещается строка «Против предложенной кандидатуры» либо строка «Против всех кандидатов» (в случае внесения в бюллетень нескольких кандидатур) с расположенным справа от нее пустым квадратом. Голосование осуществляется проставлением какого-либо знака (отметки) в указанных квадратах.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Избранным на должность заместителя председателя, секретаря Комиссии считается кандидат, получивший в результате тайного </w:t>
      </w:r>
      <w:r>
        <w:rPr>
          <w:color w:val="000000"/>
          <w:sz w:val="28"/>
        </w:rPr>
        <w:lastRenderedPageBreak/>
        <w:t>голосования более половины голосов от установленного числа членов Комиссии.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</w:t>
      </w:r>
      <w:proofErr w:type="gramStart"/>
      <w:r w:rsidR="00174489"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если на должность заместителя председателя, секретаря Комиссии было выдвинуто два и более кандидата и ни один из них не набрал требуемого для избрания числа голосов, проводятся следующие процедуры: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если в первом туре было выдвинуто два кандидата, то второй тур голосования проводится по одному кандидату, получившему наибольшее число голосов;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выдвижении в первом туре более двух кандидатов второй тур голосования проводится по двум кандидатам, получившим наибольшее число голосов;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если два или более кандидата, следующие за кандидатом, получившим наибольшее число голосов в первом туре, получили равное число голосов, то все они вместе с кандидатом, получившим наибольшее число голосов, включаются в бюллетень для второго тура голосования.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Кандидату для избрания на должность по итогам второго тура голосования необходимо набрать более половины голосов от установленного числа членов Комиссии с правом решающего голоса.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во втором туре голосования ни один из кандидатов не набрал необходимого для избрания числа голосов, а также если на должность заместителя председателя, секретаря Комиссии был выдвинут один кандидат и он не набрал необходимого для избрания числа голосов, то процедура выборов повторяется до избрания заместителя  председателя, секретаря Комиссии. При этом кандидатом на должность заместителя председателя, секретаря </w:t>
      </w:r>
      <w:proofErr w:type="gramStart"/>
      <w:r>
        <w:rPr>
          <w:color w:val="000000"/>
          <w:sz w:val="28"/>
        </w:rPr>
        <w:t>Комиссии</w:t>
      </w:r>
      <w:proofErr w:type="gramEnd"/>
      <w:r>
        <w:rPr>
          <w:color w:val="000000"/>
          <w:sz w:val="28"/>
        </w:rPr>
        <w:t xml:space="preserve"> может быть выдвинут любой член Комиссии, в том числе и тот, по кандидатуре которого уже проводилось голосование.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10. Председатель Комиссии: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 организует работу Комиссии;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 созывает заседания Комиссии и председательствует на них;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 издает распоряжения, дает поручения по вопросам, отнесенным к его компетенции;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 подписывает протоколы заседаний и решения Комиссии;  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представляет Комиссию во взаимоотношениях с иными избирательными комиссиями, комиссиями референдума, федеральными органами государственной власти, органами государственной власти Приморского края, иными государственными органами, органами местного самоуправления, общественными объединениями, другими организациями и должностными лицами, средствами массовой информации; 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 представляет Комиссию в судах без доверенности (на основании удостоверения председателя Комиссии), подписывает доверенности на представление интересов Комиссии в судах;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 подписывает договоры, соглашения Комиссии, финансовые и другие документы;</w:t>
      </w:r>
    </w:p>
    <w:p w:rsidR="003A4EB4" w:rsidRDefault="003A4EB4" w:rsidP="003A4EB4">
      <w:pPr>
        <w:spacing w:line="360" w:lineRule="auto"/>
        <w:ind w:firstLine="58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 является распорядителем финансовых бюджетных средств, в том числе выделенных на подготовку и проведение выборов, референдума и несет ответственность за соответствие финансовых документов решениям Комиссии и представленным отчетам о расходовании указанных средств;</w:t>
      </w:r>
    </w:p>
    <w:p w:rsidR="003A4EB4" w:rsidRDefault="003A4EB4" w:rsidP="003A4EB4">
      <w:pPr>
        <w:spacing w:line="360" w:lineRule="auto"/>
        <w:ind w:firstLine="585"/>
        <w:jc w:val="both"/>
        <w:rPr>
          <w:color w:val="000000"/>
          <w:sz w:val="28"/>
        </w:rPr>
      </w:pPr>
      <w:r>
        <w:rPr>
          <w:color w:val="000000"/>
          <w:sz w:val="28"/>
        </w:rPr>
        <w:t>- осуществляет общее руководство деятельностью государственных служащих аппарата Комиссии, их прием на работу и увольнение;</w:t>
      </w:r>
    </w:p>
    <w:p w:rsidR="003A4EB4" w:rsidRDefault="003A4EB4" w:rsidP="003A4EB4">
      <w:pPr>
        <w:spacing w:line="360" w:lineRule="auto"/>
        <w:ind w:firstLine="58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осуществляет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реализацией решений Комиссии;</w:t>
      </w:r>
    </w:p>
    <w:p w:rsidR="003A4EB4" w:rsidRDefault="003A4EB4" w:rsidP="003A4EB4">
      <w:pPr>
        <w:spacing w:line="360" w:lineRule="auto"/>
        <w:ind w:firstLine="585"/>
        <w:jc w:val="both"/>
        <w:rPr>
          <w:color w:val="000000"/>
          <w:sz w:val="28"/>
        </w:rPr>
      </w:pPr>
      <w:r>
        <w:rPr>
          <w:color w:val="000000"/>
          <w:sz w:val="28"/>
        </w:rPr>
        <w:t>- осуществляет иные полномочия, предусмотренные Федеральным законом, иными федеральными законами, законодательством Приморского края, настоящим Регламентом и распределением обязанностей в Комиссии.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11. Заместитель председателя Комиссии:</w:t>
      </w:r>
    </w:p>
    <w:p w:rsidR="003A4EB4" w:rsidRDefault="003A4EB4" w:rsidP="003A4EB4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- замещает председателя Комиссии в его отсутствие;</w:t>
      </w:r>
    </w:p>
    <w:p w:rsidR="003A4EB4" w:rsidRDefault="003A4EB4" w:rsidP="003A4EB4">
      <w:pPr>
        <w:spacing w:line="360" w:lineRule="auto"/>
        <w:ind w:firstLine="58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 является руководителем Контрольно-ревизионной службы при Комиссии (в случае ее создания);</w:t>
      </w:r>
    </w:p>
    <w:p w:rsidR="003A4EB4" w:rsidRDefault="003A4EB4" w:rsidP="003A4EB4">
      <w:pPr>
        <w:spacing w:line="360" w:lineRule="auto"/>
        <w:ind w:firstLine="58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 выполняет поручения председателя Комиссии;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- дает поручения в пределах своей компетенции;</w:t>
      </w:r>
    </w:p>
    <w:p w:rsidR="003A4EB4" w:rsidRDefault="003A4EB4" w:rsidP="003A4EB4">
      <w:pPr>
        <w:pStyle w:val="3"/>
        <w:spacing w:line="360" w:lineRule="auto"/>
        <w:ind w:left="0" w:firstLine="5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осуществляет иные полномочия в соответствии с Федеральным законом, законодательством Приморского края, настоящим Регламентом и распределением обязанностей в Комиссии. 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12. Секретарь Комиссии: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организует подготовку заседаний Комиссии; 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 координирует работу по доведению решений и иных материалов Комиссии до сведения ее членов, избирательных комиссий, комиссий референдума, органов государственной власти, органов местного самоуправления, учреждений и организаций, должностных лиц, общественных объединений, средств массовой информации;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подписывает  решения Комиссии, протоколы ее заседаний;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выполняет поручения председателя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дает поручения в пределах своей компетенции;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обеспечивает ведение протоколов заседания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в соответствии с решением Комиссии исполняет обязанности председателя, заместителя председателя Комиссии в случае их временного отсутствия;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осуществляет иные полномочия в соответствии </w:t>
      </w:r>
      <w:r>
        <w:rPr>
          <w:sz w:val="28"/>
          <w:szCs w:val="28"/>
        </w:rPr>
        <w:t xml:space="preserve">с Федеральным законом, законодательством Приморского края, </w:t>
      </w:r>
      <w:r>
        <w:rPr>
          <w:color w:val="000000"/>
          <w:sz w:val="28"/>
        </w:rPr>
        <w:t>настоящим Регламентом и распределением обязанностей в Комиссии.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временного отсутствия секретаря Комиссии его обязанности могут быть возложены решением Комиссии на одного из членов Комиссии с правом решающего голоса на срок не более трех месяцев.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13. Заместитель председателя, секретарь Комиссии могут быть досрочно освобождены от замещаемых должностей на основании решений Комиссии, принимаемых большинством голосов от установленного числа членов Комиссии с правом решающего голоса при тайном голосовании.</w:t>
      </w:r>
    </w:p>
    <w:p w:rsidR="003A4EB4" w:rsidRDefault="003A4EB4" w:rsidP="00A716BA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III. Члены Комиссии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Статья 14</w:t>
      </w:r>
      <w:r>
        <w:rPr>
          <w:b/>
          <w:bCs/>
          <w:color w:val="000000"/>
          <w:sz w:val="28"/>
        </w:rPr>
        <w:t>. </w:t>
      </w:r>
      <w:r>
        <w:rPr>
          <w:color w:val="000000"/>
          <w:sz w:val="28"/>
        </w:rPr>
        <w:t>Члены Комиссии с правом решающего голоса организуют работу по следующим направлениям деятельности Комиссии: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участковых избирательных комиссий, участковых комиссий референдума и назначение их председателей;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 координация работы участковых избирательных комиссий, участковых комиссий референдума;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членов участковых избирательных комиссий, участковых комиссий референдума в период избирательной кампании, кампании референдума; 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- распределение денежных средств, выделенных на подготовку и проведение выборов, референдума, в том числе распределение денежных средств между участковыми избирательными комиссиями, участковыми комиссиями референдума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использованием;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составление протоколов об административных правонарушениях,  представление интересов Комиссии в суде;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взаимодействие с местными отделениями политических партий, иными общественными объединениями;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прав избирателей, участников референдума на получение информации о выборах и референдумах;</w:t>
      </w:r>
    </w:p>
    <w:p w:rsidR="003A4EB4" w:rsidRDefault="003A4EB4" w:rsidP="003A4EB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 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174489">
        <w:rPr>
          <w:rFonts w:ascii="Times New Roman" w:hAnsi="Times New Roman" w:cs="Times New Roman"/>
          <w:sz w:val="28"/>
          <w:szCs w:val="28"/>
        </w:rPr>
        <w:t>блюдением на территории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участниками избирательного процесса, процесса референдума порядка и правил проведения предвыборной агитации, агитации по вопросам референдума;</w:t>
      </w:r>
    </w:p>
    <w:p w:rsidR="003A4EB4" w:rsidRDefault="003A4EB4" w:rsidP="003A4EB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доставки бюллетеней и других избирательных документов, документов, связанных с подготовкой и проведением референдума, в участковые избирательные комиссии, участковые комиссии референдума;</w:t>
      </w:r>
    </w:p>
    <w:p w:rsidR="003A4EB4" w:rsidRDefault="003A4EB4" w:rsidP="003A4EB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организация выдачи избирателям, участникам референдума открепительных удостоверений в случаях, установленных действующим законодательством; 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взаимодействие с судебными и правоохранительными органами по вопросам обеспечения и </w:t>
      </w:r>
      <w:proofErr w:type="gramStart"/>
      <w:r>
        <w:rPr>
          <w:sz w:val="28"/>
          <w:szCs w:val="28"/>
        </w:rPr>
        <w:t>защиты</w:t>
      </w:r>
      <w:proofErr w:type="gramEnd"/>
      <w:r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Федерации; 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жалоб на решения и действия (бездействие) участковых избирательных комиссий, участковых комиссий референдума и принятие по ним мотивированных решений; 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нормативов технологического оборудования, необходимого для работы участковых комиссий;</w:t>
      </w:r>
    </w:p>
    <w:p w:rsidR="003A4EB4" w:rsidRDefault="003A4EB4" w:rsidP="003A4E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списка избирателей, участников референдума на территории </w:t>
      </w:r>
      <w:r w:rsidR="00A716BA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муниципального района;</w:t>
      </w:r>
    </w:p>
    <w:p w:rsidR="003A4EB4" w:rsidRDefault="003A4EB4" w:rsidP="003A4EB4">
      <w:pPr>
        <w:pStyle w:val="ConsPlusNormal"/>
        <w:widowControl/>
        <w:spacing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 территории </w:t>
      </w:r>
      <w:r w:rsidR="00A716BA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единого порядка подсчета голосов и установления итогов голосования, передача протокола об итогах голосования в вышестоящую избирательную комиссию, комиссию референдума;</w:t>
      </w:r>
      <w:r>
        <w:t xml:space="preserve"> </w:t>
      </w:r>
    </w:p>
    <w:p w:rsidR="003A4EB4" w:rsidRDefault="003A4EB4" w:rsidP="003A4EB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хранения и передачи в вышестоящую избирательную комиссию, комиссию референдума  документов, связанных с подготовкой и проведением выборов, референдума в соответствии с утвержденным порядком, а также обеспечение уничтожения документов по истечении сроков хранения.</w:t>
      </w:r>
    </w:p>
    <w:p w:rsidR="003A4EB4" w:rsidRDefault="003A4EB4" w:rsidP="003A4EB4">
      <w:pPr>
        <w:pStyle w:val="ConsPlusNormal"/>
        <w:widowControl/>
        <w:spacing w:line="360" w:lineRule="auto"/>
        <w:ind w:firstLine="539"/>
        <w:jc w:val="both"/>
        <w:rPr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членов Комиссии с правом решающего голоса по направлениям деятельности Комиссии осуществляется решением Комиссии.</w:t>
      </w:r>
      <w:r>
        <w:rPr>
          <w:color w:val="000000"/>
          <w:sz w:val="28"/>
        </w:rPr>
        <w:t xml:space="preserve"> </w:t>
      </w:r>
    </w:p>
    <w:p w:rsidR="003A4EB4" w:rsidRDefault="003A4EB4" w:rsidP="003A4EB4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 15. Члены Комиссии как с правом решающего, так и с правом совещательного голоса: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 заблаговременно извещаются о заседаниях комиссии;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 вправе выступать на заседании Комиссии, вносить предложения по формированию повестки заседания Комиссии и обсуждаемым на заседании Комиссии вопросам,  требовать проведения голосования;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 вправе задавать вопросы в соответствии с повесткой дня другим участникам заседания Комиссии и получать на них ответы по существу;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lastRenderedPageBreak/>
        <w:t>- вправе знакомиться с документами и материалами Комиссии и участковых комиссий, непосредственно связанными с выборами, референдумом, включая документы и материалы, находящиеся на машиночитаемых носителях, получать копии этих документов и материалов (за исключением бюллетеней, открепительных удостоверений, списков избирателей, участников референдума, подписных листов,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</w:t>
      </w:r>
      <w:proofErr w:type="gramEnd"/>
    </w:p>
    <w:p w:rsidR="003A4EB4" w:rsidRDefault="003A4EB4" w:rsidP="003A4EB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вправе обжаловать действия (бездействия) Комиссии в вышестоящую комиссию или в суд.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 16. Член Комиссии с правом решающего голоса вправе:</w:t>
      </w:r>
    </w:p>
    <w:p w:rsidR="003A4EB4" w:rsidRDefault="003A4EB4" w:rsidP="003A4EB4">
      <w:pPr>
        <w:spacing w:line="360" w:lineRule="auto"/>
        <w:ind w:firstLine="540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- голосовать на заседаниях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выступать на заседаниях Комиссии с особым мнением;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 составлять протоколы об административных правонарушениях;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осуществлять иные полномочия в соответствии с Федеральным законом, законодательством Приморского края.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 17.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 xml:space="preserve">Член Комиссии с правом решающего голоса обязан: 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организовывать подготовку вопросов, вносимых на рассмотрение Комиссии в соответствии с решениями Комиссии и (или) поручениями председателя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присутствовать на всех заседаниях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заблаговременно информировать секретаря Комиссии о невозможности присутствовать на заседании Комиссии по уважительной причине;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выполнять решения Комиссии, а также поручения председателя, заместителя председателя и секретаря Комиссии, данные в пределах их компетенции.</w:t>
      </w:r>
    </w:p>
    <w:p w:rsidR="003A4EB4" w:rsidRDefault="003A4EB4" w:rsidP="003A4E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 18. Полномочия членов Комиссии с правом решающего голоса прекращаются одновременно с прекращением полномочий Комиссии состава, в который он</w:t>
      </w:r>
      <w:r w:rsidR="00A716BA">
        <w:rPr>
          <w:sz w:val="28"/>
          <w:szCs w:val="28"/>
        </w:rPr>
        <w:t>и входя</w:t>
      </w:r>
      <w:r>
        <w:rPr>
          <w:sz w:val="28"/>
          <w:szCs w:val="28"/>
        </w:rPr>
        <w:t>т.</w:t>
      </w:r>
    </w:p>
    <w:p w:rsidR="003A4EB4" w:rsidRDefault="003A4EB4" w:rsidP="003A4EB4">
      <w:pPr>
        <w:pStyle w:val="3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 19. В случаях, предусмотренных пунктами 6 и 8 статьи 29 Федерального закона, полномочия члена Комиссии с правом решающего голоса прекращаются досрочно. </w:t>
      </w:r>
    </w:p>
    <w:p w:rsidR="003A4EB4" w:rsidRDefault="003A4EB4" w:rsidP="003A4EB4">
      <w:pPr>
        <w:pStyle w:val="3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пунктом 7 статьи 29 Федерального закона, полномочия члена Комиссии с правом решающего голоса приостанавливаются.</w:t>
      </w:r>
    </w:p>
    <w:p w:rsidR="003A4EB4" w:rsidRDefault="003A4EB4" w:rsidP="003A4EB4">
      <w:pPr>
        <w:pStyle w:val="3"/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20. Член Комиссии с правом совещательного голоса в период, на который распространяются его полномочия, обладает установленными Федеральным законом правами, связанными с подготовкой и проведением всех выборов и референдумов, в проведении которых принимает участие Комиссия.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IV. Порядок проведения заседаний Комиссии</w:t>
      </w:r>
      <w:r>
        <w:rPr>
          <w:rFonts w:ascii="Times New Roman" w:hAnsi="Times New Roman" w:cs="Times New Roman"/>
        </w:rPr>
        <w:t xml:space="preserve">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3A4EB4" w:rsidRDefault="003A4EB4" w:rsidP="003A4EB4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 21. Комиссия собирается на свое первое заседание после вынесения решения Избирательной комиссии Приморского края о формировании Комиссии в срок, определенный указанным решением. При этом в состав Комиссии должно быть назначено не менее двух третей членов Комиссии от установленного числа.</w:t>
      </w:r>
    </w:p>
    <w:p w:rsidR="003A4EB4" w:rsidRDefault="003A4EB4" w:rsidP="003A4EB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день первого </w:t>
      </w:r>
      <w:proofErr w:type="gramStart"/>
      <w:r>
        <w:rPr>
          <w:color w:val="000000"/>
          <w:sz w:val="28"/>
        </w:rPr>
        <w:t>заседания Комиссии нового состава полномочия Комиссии прежнего состава</w:t>
      </w:r>
      <w:proofErr w:type="gramEnd"/>
      <w:r>
        <w:rPr>
          <w:color w:val="000000"/>
          <w:sz w:val="28"/>
        </w:rPr>
        <w:t xml:space="preserve"> прекращаются.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22. Первое заседание Комиссии открывает председатель Комиссии вновь сформированной Комиссии.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первом заседании Комиссии: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председатель представляет членов Комиссии с правом решающего голоса;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избирается счетная комиссия в составе трех членов Комиссии с правом решающего голоса;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 проводятся выборы заместителя председателя и секретаря Комиссии в порядке, установленном Федеральным законом, законодательством Приморского края, настоящим Регламентом.</w:t>
      </w:r>
    </w:p>
    <w:p w:rsidR="003A4EB4" w:rsidRDefault="003A4EB4" w:rsidP="003A4EB4">
      <w:pPr>
        <w:pStyle w:val="21"/>
        <w:ind w:firstLine="567"/>
      </w:pPr>
      <w:r>
        <w:t>Статья 23. Заседание Комиссии является правомочным, если на нем присутствуют не менее 5 членов Комиссии с правом решающего голоса.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24. Комиссия вправе рассмотреть любой вопрос, входящий в ее компетенцию.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Исключительно на заседаниях Комиссии решаются вопросы: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избрания на должности и освобождении от должностей заместителя председателя и секретаря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распределения обязанностей между членами Комиссии с правом решающего голоса;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принятия Регламента Комиссии, внесения в него изменений и дополнений;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распределения средств, выделенных на подготовку и проведение выборов, референдума; 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установления итогов голосования;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рассмотрения жалоб и заявлений на решения и действия (бездействия) участковых комиссий, </w:t>
      </w:r>
      <w:r>
        <w:rPr>
          <w:sz w:val="28"/>
          <w:szCs w:val="28"/>
        </w:rPr>
        <w:t>нарушающих избирательные права граждан и право граждан на участие в референдуме,</w:t>
      </w:r>
      <w:r>
        <w:rPr>
          <w:color w:val="000000"/>
          <w:sz w:val="28"/>
        </w:rPr>
        <w:t xml:space="preserve"> и принятия по ним мотивированных решений;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отмены решений участковых избирательных комиссий, комиссий референдума;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формирования участковых избирательных комиссий, освобождения членов участковых избирательных комиссий с правом решающего голоса до истечения срока полномочий, а также назначения новых членов участковых избирательных </w:t>
      </w:r>
      <w:proofErr w:type="gramStart"/>
      <w:r>
        <w:rPr>
          <w:color w:val="000000"/>
          <w:sz w:val="28"/>
        </w:rPr>
        <w:t>комиссий</w:t>
      </w:r>
      <w:proofErr w:type="gramEnd"/>
      <w:r>
        <w:rPr>
          <w:color w:val="000000"/>
          <w:sz w:val="28"/>
        </w:rPr>
        <w:t xml:space="preserve"> с правом решающего голоса взамен выбывших в случаях и в порядке, предусмотренном Федеральным законом, законодательством Приморского края.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Комиссия по требованию любого ее члена обязана проводить голосования по любым вопросам, входящим в ее компетенцию и рассматриваемым Комиссией на заседании в соответствии с утвержденной повесткой дня заседания.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 25. Заседания Комиссии проводятся открыто и гласно. </w:t>
      </w:r>
      <w:proofErr w:type="gramStart"/>
      <w:r>
        <w:rPr>
          <w:color w:val="000000"/>
          <w:sz w:val="28"/>
        </w:rPr>
        <w:t>На заседаниях вправе присутствовать члены вышестоящих избирательных комиссий, работники аппаратов избирательных комиссий</w:t>
      </w:r>
      <w:r w:rsidR="00152C64">
        <w:rPr>
          <w:color w:val="000000"/>
          <w:sz w:val="28"/>
        </w:rPr>
        <w:t xml:space="preserve"> и работники их аппаратов, кандидат, зарегистрированной данной или вышестоящей комиссией, либо его уполномоченный</w:t>
      </w:r>
      <w:r w:rsidR="00152C64">
        <w:rPr>
          <w:color w:val="000000"/>
          <w:sz w:val="28"/>
        </w:rPr>
        <w:tab/>
        <w:t xml:space="preserve"> представитель по финансовым вопросам или  доверенное  лицо, уполномоченный</w:t>
      </w:r>
      <w:r>
        <w:rPr>
          <w:color w:val="000000"/>
          <w:sz w:val="28"/>
        </w:rPr>
        <w:t xml:space="preserve"> предста</w:t>
      </w:r>
      <w:r w:rsidR="00152C64">
        <w:rPr>
          <w:color w:val="000000"/>
          <w:sz w:val="28"/>
        </w:rPr>
        <w:t>витель или доверенное лицо избирательного объединения</w:t>
      </w:r>
      <w:r w:rsidR="00EA5A40">
        <w:rPr>
          <w:color w:val="000000"/>
          <w:sz w:val="28"/>
        </w:rPr>
        <w:t>, список кандидатов которого</w:t>
      </w:r>
      <w:r>
        <w:rPr>
          <w:color w:val="000000"/>
          <w:sz w:val="28"/>
        </w:rPr>
        <w:t xml:space="preserve"> зарегистрирован</w:t>
      </w:r>
      <w:r w:rsidR="00EA5A40">
        <w:rPr>
          <w:color w:val="000000"/>
          <w:sz w:val="28"/>
        </w:rPr>
        <w:t xml:space="preserve"> данной, либо вышестоящей избирательной комиссией, или кандидат из указанного списка,</w:t>
      </w:r>
      <w:r>
        <w:rPr>
          <w:color w:val="000000"/>
          <w:sz w:val="28"/>
        </w:rPr>
        <w:t xml:space="preserve"> а также представители средств массовой информации и</w:t>
      </w:r>
      <w:proofErr w:type="gramEnd"/>
      <w:r>
        <w:rPr>
          <w:color w:val="000000"/>
          <w:sz w:val="28"/>
        </w:rPr>
        <w:t xml:space="preserve"> иные лица в соответствии с действующим законодательством.</w:t>
      </w:r>
    </w:p>
    <w:p w:rsidR="003A4EB4" w:rsidRDefault="003A4EB4" w:rsidP="003A4EB4">
      <w:pPr>
        <w:pStyle w:val="3"/>
        <w:spacing w:line="360" w:lineRule="auto"/>
        <w:ind w:left="0" w:firstLine="99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заседания могут приглашаться члены других избирательных комиссий, представители государственных органов, органов местного самоуправления, общественных объединений, ученые, эксперты, специалисты для предоставления сведений, необходимых по рассматриваемым Комиссией вопросам.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Статья 26. Заседания Комиссии проводятся  по мере необходимости. </w:t>
      </w:r>
    </w:p>
    <w:p w:rsidR="003A4EB4" w:rsidRDefault="003A4EB4" w:rsidP="003A4EB4">
      <w:pPr>
        <w:spacing w:line="360" w:lineRule="auto"/>
        <w:ind w:firstLine="567"/>
        <w:jc w:val="both"/>
        <w:rPr>
          <w:bCs/>
          <w:sz w:val="28"/>
        </w:rPr>
      </w:pPr>
      <w:r>
        <w:rPr>
          <w:color w:val="000000"/>
          <w:sz w:val="28"/>
        </w:rPr>
        <w:t>Проект повестки дня заседания Комиссии формируется не позднее</w:t>
      </w:r>
      <w:r w:rsidR="00EA5A40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чем за один день до даты заседания</w:t>
      </w:r>
      <w:r>
        <w:rPr>
          <w:bCs/>
          <w:sz w:val="28"/>
        </w:rPr>
        <w:t>, а в исключительных случаях – не позднее начала заседания Комиссии.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Заседания Комиссии созываются по инициативе председателя Комиссии, по его поручению заместителем председателя Комиссии или по требованию не менее чем одной трети от установленного числа членов Комиссии с правом решающего голоса, выраженном в письменном виде и поданном на имя председателя Комиссии или заместителя председателя Комиссии.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До начала заседания секретарь Комиссии организует регистрацию членов Комиссии, результаты которой оглашаются председательствующим перед открытием заседания.</w:t>
      </w:r>
    </w:p>
    <w:p w:rsidR="003A4EB4" w:rsidRDefault="003A4EB4" w:rsidP="003A4EB4">
      <w:pPr>
        <w:pStyle w:val="a7"/>
        <w:spacing w:line="360" w:lineRule="auto"/>
        <w:ind w:left="0" w:firstLine="567"/>
        <w:jc w:val="both"/>
        <w:rPr>
          <w:bCs/>
          <w:sz w:val="28"/>
        </w:rPr>
      </w:pPr>
      <w:r>
        <w:rPr>
          <w:bCs/>
          <w:sz w:val="28"/>
        </w:rPr>
        <w:t>Статья 27. Извещение членов Комиссии о месте и времени заседании Комиссии организует секретарь Комиссии. Проекты решений Комиссии и другие необходимые материалы предоставляются членам Комиссии для ознакомления – не позднее начала заседания Комиссии.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28. Председательствующий на заседании Комиссии: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ведет заседание Комиссии;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предоставляет слово для выступления членам Комиссии и приглашенным лицам в порядке очередности поступивших заявок;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организует голосование и подсчет голосов, оглашает результаты голосования;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обеспечивает соблюдение положений настоящего Регламента членами Комиссии и приглашенными лицами.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Председательствующий во время выступления членов Комиссии и приглашенных лиц не вправе комментировать их высказывания. В случае отклонения темы выступления от утвержденной повестки дня председательствующий вправе сделать </w:t>
      </w:r>
      <w:proofErr w:type="gramStart"/>
      <w:r>
        <w:rPr>
          <w:color w:val="000000"/>
          <w:sz w:val="28"/>
        </w:rPr>
        <w:t>выступающему</w:t>
      </w:r>
      <w:proofErr w:type="gramEnd"/>
      <w:r>
        <w:rPr>
          <w:color w:val="000000"/>
          <w:sz w:val="28"/>
        </w:rPr>
        <w:t xml:space="preserve"> соответствующее замечание.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29.</w:t>
      </w:r>
      <w:r>
        <w:rPr>
          <w:color w:val="000000"/>
          <w:sz w:val="28"/>
          <w:lang w:val="en-US"/>
        </w:rPr>
        <w:t> </w:t>
      </w:r>
      <w:r w:rsidR="00723BF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заседании ведется протокол, а также может производиться аудиозапись. В протоколе заседания Комиссии указываются: рассматриваемые вопросы, фамилии присутствующих членов Комиссии, результаты голосования, принятые решения.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 протоколу прилагаются принятые в ходе заседания решения Комиссии, особые мнения членов Комиссии.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Протокол подписывается </w:t>
      </w:r>
      <w:r>
        <w:rPr>
          <w:sz w:val="28"/>
          <w:szCs w:val="28"/>
        </w:rPr>
        <w:t>председателем и секретарем Комиссии (председательствующим на заседании и секретарем заседания).</w:t>
      </w:r>
    </w:p>
    <w:p w:rsidR="003A4EB4" w:rsidRDefault="003A4EB4" w:rsidP="003A4EB4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Протокол заседания Комиссии, решения Комиссии оформляются не позднее чем через три рабочих дня</w:t>
      </w:r>
      <w:r>
        <w:rPr>
          <w:sz w:val="28"/>
          <w:szCs w:val="28"/>
        </w:rPr>
        <w:t xml:space="preserve"> после дня заседания Комиссии.</w:t>
      </w:r>
    </w:p>
    <w:p w:rsidR="003A4EB4" w:rsidRDefault="003A4EB4" w:rsidP="003A4EB4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Всеми членами Комиссии с правом решающего голоса, присутствовавшими на заседании Комиссии, подписываются протоколы Комиссии об установлении итогов голосования в соответствии с компетенцией, установленной федеральными законами, законами Приморского края.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30.</w:t>
      </w:r>
      <w:r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Продолжительность докладов, содокладов, заключительного слова, иных выступлений на заседаниях Комиссии устанавливается председательствующим по согласованию с докладчиками и содокладчиками и не должна превышать: для доклада - 20 минут, содоклада - 10 минут, иных выступлений – пять минут, если иное не установлено решениями Комиссии.</w:t>
      </w:r>
    </w:p>
    <w:p w:rsidR="003A4EB4" w:rsidRDefault="003A4EB4" w:rsidP="003A4EB4">
      <w:pPr>
        <w:pStyle w:val="21"/>
        <w:ind w:firstLine="567"/>
      </w:pPr>
      <w:r>
        <w:t>Статья 31. Для подготовки вопросов, вносимых на рассмотрение Комиссии, могут создаваться рабочие группы из числа членов Комиссии,  специалистов и экспертов и иных лиц.</w:t>
      </w:r>
    </w:p>
    <w:p w:rsidR="003A4EB4" w:rsidRDefault="003A4EB4" w:rsidP="003A4EB4">
      <w:pPr>
        <w:pStyle w:val="Heading"/>
        <w:spacing w:line="360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V. Порядок голосования на заседаниях Комиссии</w:t>
      </w:r>
    </w:p>
    <w:p w:rsidR="003A4EB4" w:rsidRDefault="003A4EB4" w:rsidP="003A4EB4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Статья 32. Решения Комиссии принимаются на ее заседаниях открытым или тайным голосованием.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открытом голосовании член Комиссии с правом решающего голоса поднимает руку. При тайном голосовании используются бюллетени.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голосования по всем вопросам, оглашенные председательствующим, вносятся в протокол заседания Комиссии.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 33. При голосовании член Комиссии с правом решающего голоса имеет один голос и голосует лично. </w:t>
      </w:r>
      <w:proofErr w:type="gramStart"/>
      <w:r>
        <w:rPr>
          <w:color w:val="000000"/>
          <w:sz w:val="28"/>
        </w:rPr>
        <w:t>Член Комиссии с правом решающего голоса,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должно быть отражено в протоколе заседания Комиссии и приложено в письменной форме к решению Комиссии, в связи с которым это мнение изложено.</w:t>
      </w:r>
      <w:proofErr w:type="gramEnd"/>
    </w:p>
    <w:p w:rsidR="003A4EB4" w:rsidRDefault="003A4EB4" w:rsidP="003A4EB4">
      <w:pPr>
        <w:pStyle w:val="21"/>
        <w:ind w:firstLine="567"/>
        <w:rPr>
          <w:i/>
        </w:rPr>
      </w:pPr>
      <w:r>
        <w:lastRenderedPageBreak/>
        <w:t>При подведении итогов открытого голосования в случае равенства голосов “за“ и “против” голос председателя Комиссии (председательствующего на заседании), является решающим</w:t>
      </w:r>
      <w:r>
        <w:rPr>
          <w:i/>
        </w:rPr>
        <w:t>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34. Тайное голосование проводится в случаях, предусмотренных Федеральным законом, законодательством Приморского края.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Для проведения тайного голосования и определения его результатов избирается счетная комиссия в количестве и составе, определяемых Комиссией, которая избирает из своего состава председателя  счетной комиссии и организует проведение тайного голосования. Форма и текст бюллетеня для голосования утверждается Комиссией по предложению счетной комиссии.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Каждому члену Комиссии с правом решающего голоса выдается один бюллетень для тайного голосования по каждому вопросу, вынесенному на голосование.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кабине для тайного голосования или в помещении, отведенном для этих целей, голосующий заполняет бюллетень, после чего опускает его в ящик для голосования, опечатанный счетной комиссией.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Если член Комиссии при заполнении бюллетеня допустил ошибку, он вправе получить новый бюллетень взамен испорченного. Испорченный бюллетень погашается, о чем составляется акт.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Недействительными считаются бюллетени, по которым невозможно определить волеизъявление члена Комиссии с правом решающего голоса. Дополнения, внесенные в бюллетень, при подсчете голосов не учитываются.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 результатах тайного голосования счетная комиссия составляет протокол, который подписывается всеми ее членами.</w:t>
      </w:r>
    </w:p>
    <w:p w:rsidR="003A4EB4" w:rsidRDefault="003A4EB4" w:rsidP="003A4EB4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По докладу счетной комиссии члены Комиссии с правом решающего голоса открытым голосованием утверждают результаты тайного голосования, что оформляется решением Комиссии.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lastRenderedPageBreak/>
        <w:t xml:space="preserve">VI. Порядок принятия решений Комиссии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35. Комиссия принимает решения по вопросам, отнесенным к ее ведению Федеральным законом, законодательством Приморского края, а также настоящим Регламентом.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Решения Комиссии, принятые в соответствии с установленной Федеральным законом и законодательством Приморского края компетенцией об избрании, о назначении на должность либо об освобождении от должности заместителя председателя, секретаря комиссии, а также о внесении предложений по кандидатурам на указанные должности, об итогах голосования, об отмене решения комиссии в порядке, предусмотренном пунктом 11 статьи 20 и пунктом 6 статьи 75 Федерального закона</w:t>
      </w:r>
      <w:proofErr w:type="gramEnd"/>
      <w:r>
        <w:rPr>
          <w:color w:val="000000"/>
          <w:sz w:val="28"/>
        </w:rPr>
        <w:t>, принимаются на заседании Комиссии большинством голосов от установленного числа членов Комиссии с правом решающего голоса. Решения Комиссии по иным вопросам принимаются большинством голосов от числа присутствующих членов Комиссии с правом решающего голоса.</w:t>
      </w:r>
    </w:p>
    <w:p w:rsidR="003A4EB4" w:rsidRDefault="003A4EB4" w:rsidP="003A4EB4">
      <w:pPr>
        <w:pStyle w:val="3"/>
        <w:spacing w:line="360" w:lineRule="auto"/>
        <w:ind w:left="0"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>Статья 36. </w:t>
      </w:r>
      <w:r>
        <w:rPr>
          <w:color w:val="000000"/>
          <w:sz w:val="28"/>
        </w:rPr>
        <w:t>Проект решения, принятый Комиссией за основу, обсуждается и голосуется в дальнейшем в целом либо по пунктам или частям.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 голосование ставятся поправки, внесенные только членами Комиссии. После обсуждения и голосования поправок при отсутствии возражений членов Комиссии, проект решения принимается в целом.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37. При рассмотрении проекта решения Комиссия вправе: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принять его, в том числе с поправками, внесенными в ходе его обсуждения;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принять его за основу с последующей доработкой и повторным рассмотрением;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отклонить проект решения.</w:t>
      </w:r>
    </w:p>
    <w:p w:rsidR="003A4EB4" w:rsidRDefault="003A4EB4" w:rsidP="003A4EB4">
      <w:pPr>
        <w:pStyle w:val="a7"/>
        <w:spacing w:line="360" w:lineRule="auto"/>
        <w:ind w:left="0" w:firstLine="567"/>
        <w:jc w:val="both"/>
        <w:rPr>
          <w:bCs/>
          <w:sz w:val="28"/>
        </w:rPr>
      </w:pPr>
      <w:r>
        <w:rPr>
          <w:bCs/>
          <w:sz w:val="28"/>
        </w:rPr>
        <w:t xml:space="preserve">Срок доработки проекта решения, принятого за основу на рассмотрение Комиссии, не должен превышать, как правило, трех рабочих дней, если иной </w:t>
      </w:r>
      <w:r>
        <w:rPr>
          <w:bCs/>
          <w:sz w:val="28"/>
        </w:rPr>
        <w:lastRenderedPageBreak/>
        <w:t xml:space="preserve">срок не определен Федеральным законом, или не оговорен на заседании Комиссии. 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Решения Комиссии подписываются председателем и секретарем Комиссии (председательствующим на заседании и секретарем заседания).</w:t>
      </w:r>
    </w:p>
    <w:p w:rsidR="003A4EB4" w:rsidRDefault="003A4EB4" w:rsidP="003A4EB4">
      <w:pPr>
        <w:pStyle w:val="21"/>
        <w:ind w:firstLine="567"/>
        <w:rPr>
          <w:b/>
          <w:bCs/>
          <w:color w:val="000000"/>
        </w:rPr>
      </w:pPr>
      <w:r>
        <w:t xml:space="preserve">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lang w:val="en-US"/>
        </w:rPr>
        <w:t>VII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. Осуществление Комиссией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контроля за соблюдением избирательных прав и права на участие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в референдуме граждан Российской Федерации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 38. Комиссия рассматривает жалобы на решения и действия (бездействие) участковых комиссий, нарушающие избирательные права граждан и право граждан на участие в референдуме и принимает по ним обоснованные решения. 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Поступившие в ходе выборов или референдума в Комиссию жалобы по поручению председателя Комиссии предварительно рассматриваются членами Комиссии с правом решающего голоса или специально образуемой рабочей группой. Рассмотрение жалоб по существу, а также проведение дополнительных проверок, осуществляются в порядке и сроки, установленные Федеральным законом, законодательством Приморского края.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Комиссии по существу жалобы принимается большинством голосов от числа присутствующих на заседании членов Комиссии, за исключением решений, принимаемых Комиссией по вопросам, предусмотренным в статье 35 настоящего Регламента.</w:t>
      </w:r>
    </w:p>
    <w:p w:rsidR="003A4EB4" w:rsidRDefault="003A4EB4" w:rsidP="003A4E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Комиссия обязана, не направляя жалобу в нижестоящую комиссию, за исключением случая, когда обстоятельства, изложенные в жалобе, не были предметом рассмотрения нижестоящей комиссии, рассмотреть жалобу и вынести одно из следующих решений: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оставить жалобу без удовлетворения;</w:t>
      </w:r>
    </w:p>
    <w:p w:rsidR="003A4EB4" w:rsidRDefault="003A4EB4" w:rsidP="003A4EB4">
      <w:pPr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- отменить обжалуемое решение полностью или в части (признать незаконным действие (бездействие)) и принять решение по существу;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 xml:space="preserve">- отменить обжалуемое решение полностью или в части (признать незаконным действие (бездействие)), обязав нижестоящую комиссию повторно рассмотреть вопрос и принять решение по существу (совершить определенное действие). </w:t>
      </w:r>
      <w:r>
        <w:rPr>
          <w:sz w:val="28"/>
          <w:szCs w:val="28"/>
        </w:rPr>
        <w:t xml:space="preserve"> </w:t>
      </w:r>
    </w:p>
    <w:p w:rsidR="003A4EB4" w:rsidRDefault="003A4EB4" w:rsidP="003A4EB4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</w:rPr>
      </w:pP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lang w:val="en-US"/>
        </w:rPr>
        <w:t>VIII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. Заключительные положения </w:t>
      </w:r>
    </w:p>
    <w:p w:rsidR="003A4EB4" w:rsidRDefault="003A4EB4" w:rsidP="003A4EB4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39. Регламент Комиссии, изменения и дополнения к нему принимаются большинством голосов от числа присутствующих на заседании членов Комиссии.</w:t>
      </w:r>
    </w:p>
    <w:p w:rsidR="003A4EB4" w:rsidRDefault="003A4EB4" w:rsidP="003A4EB4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 40. Вопросы, не урегулированные настоящим Регламентом, разрешаются Комиссией в соответствии с Конституцией Российской Федерации, Федеральным законом, иными федеральными законами и законодательством Приморского края.</w:t>
      </w:r>
    </w:p>
    <w:p w:rsidR="003A4EB4" w:rsidRDefault="003A4EB4" w:rsidP="003A4EB4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 41. Регламент Комиссии, а также изменения и дополнения к нему, внесенные на основании решения Комиссии, вступают в силу с момента принятия.</w:t>
      </w:r>
    </w:p>
    <w:p w:rsidR="003A4EB4" w:rsidRDefault="003A4EB4" w:rsidP="003A4EB4">
      <w:pPr>
        <w:suppressAutoHyphens/>
        <w:spacing w:line="480" w:lineRule="auto"/>
        <w:rPr>
          <w:sz w:val="28"/>
          <w:szCs w:val="28"/>
        </w:rPr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suppressAutoHyphens/>
      </w:pPr>
    </w:p>
    <w:p w:rsidR="003A4EB4" w:rsidRDefault="003A4EB4" w:rsidP="003A4EB4">
      <w:pPr>
        <w:jc w:val="both"/>
        <w:rPr>
          <w:bCs/>
          <w:sz w:val="28"/>
          <w:szCs w:val="28"/>
        </w:rPr>
      </w:pPr>
    </w:p>
    <w:p w:rsidR="003A4EB4" w:rsidRDefault="003A4EB4" w:rsidP="003A4EB4">
      <w:pPr>
        <w:jc w:val="both"/>
        <w:rPr>
          <w:bCs/>
          <w:sz w:val="28"/>
          <w:szCs w:val="28"/>
        </w:rPr>
      </w:pPr>
    </w:p>
    <w:p w:rsidR="003A4EB4" w:rsidRDefault="003A4EB4" w:rsidP="003A4EB4">
      <w:pPr>
        <w:jc w:val="both"/>
        <w:rPr>
          <w:bCs/>
          <w:sz w:val="28"/>
          <w:szCs w:val="28"/>
        </w:rPr>
      </w:pPr>
    </w:p>
    <w:p w:rsidR="003A4EB4" w:rsidRDefault="003A4EB4" w:rsidP="003A4EB4">
      <w:pPr>
        <w:jc w:val="both"/>
        <w:rPr>
          <w:sz w:val="28"/>
          <w:szCs w:val="28"/>
        </w:rPr>
      </w:pPr>
    </w:p>
    <w:p w:rsidR="00871F49" w:rsidRDefault="00871F49"/>
    <w:sectPr w:rsidR="0087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346"/>
    <w:multiLevelType w:val="hybridMultilevel"/>
    <w:tmpl w:val="92820B4A"/>
    <w:lvl w:ilvl="0" w:tplc="28F83124">
      <w:start w:val="1"/>
      <w:numFmt w:val="decimal"/>
      <w:lvlText w:val="%1."/>
      <w:lvlJc w:val="left"/>
      <w:pPr>
        <w:ind w:left="1308" w:hanging="360"/>
      </w:pPr>
    </w:lvl>
    <w:lvl w:ilvl="1" w:tplc="04190019">
      <w:start w:val="1"/>
      <w:numFmt w:val="lowerLetter"/>
      <w:lvlText w:val="%2."/>
      <w:lvlJc w:val="left"/>
      <w:pPr>
        <w:ind w:left="2028" w:hanging="360"/>
      </w:pPr>
    </w:lvl>
    <w:lvl w:ilvl="2" w:tplc="0419001B">
      <w:start w:val="1"/>
      <w:numFmt w:val="lowerRoman"/>
      <w:lvlText w:val="%3."/>
      <w:lvlJc w:val="right"/>
      <w:pPr>
        <w:ind w:left="2748" w:hanging="180"/>
      </w:pPr>
    </w:lvl>
    <w:lvl w:ilvl="3" w:tplc="0419000F">
      <w:start w:val="1"/>
      <w:numFmt w:val="decimal"/>
      <w:lvlText w:val="%4."/>
      <w:lvlJc w:val="left"/>
      <w:pPr>
        <w:ind w:left="3468" w:hanging="360"/>
      </w:pPr>
    </w:lvl>
    <w:lvl w:ilvl="4" w:tplc="04190019">
      <w:start w:val="1"/>
      <w:numFmt w:val="lowerLetter"/>
      <w:lvlText w:val="%5."/>
      <w:lvlJc w:val="left"/>
      <w:pPr>
        <w:ind w:left="4188" w:hanging="360"/>
      </w:pPr>
    </w:lvl>
    <w:lvl w:ilvl="5" w:tplc="0419001B">
      <w:start w:val="1"/>
      <w:numFmt w:val="lowerRoman"/>
      <w:lvlText w:val="%6."/>
      <w:lvlJc w:val="right"/>
      <w:pPr>
        <w:ind w:left="4908" w:hanging="180"/>
      </w:pPr>
    </w:lvl>
    <w:lvl w:ilvl="6" w:tplc="0419000F">
      <w:start w:val="1"/>
      <w:numFmt w:val="decimal"/>
      <w:lvlText w:val="%7."/>
      <w:lvlJc w:val="left"/>
      <w:pPr>
        <w:ind w:left="5628" w:hanging="360"/>
      </w:pPr>
    </w:lvl>
    <w:lvl w:ilvl="7" w:tplc="04190019">
      <w:start w:val="1"/>
      <w:numFmt w:val="lowerLetter"/>
      <w:lvlText w:val="%8."/>
      <w:lvlJc w:val="left"/>
      <w:pPr>
        <w:ind w:left="6348" w:hanging="360"/>
      </w:pPr>
    </w:lvl>
    <w:lvl w:ilvl="8" w:tplc="0419001B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B4"/>
    <w:rsid w:val="00152C64"/>
    <w:rsid w:val="00174489"/>
    <w:rsid w:val="00385EE6"/>
    <w:rsid w:val="003A4EB4"/>
    <w:rsid w:val="003A5388"/>
    <w:rsid w:val="00540D8D"/>
    <w:rsid w:val="00723BFA"/>
    <w:rsid w:val="00871F49"/>
    <w:rsid w:val="00A614C1"/>
    <w:rsid w:val="00A716BA"/>
    <w:rsid w:val="00EA5A40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4EB4"/>
    <w:pPr>
      <w:keepNext/>
      <w:spacing w:line="360" w:lineRule="auto"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4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4EB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3A4E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EB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A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A4E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3A4EB4"/>
    <w:pPr>
      <w:jc w:val="center"/>
    </w:pPr>
    <w:rPr>
      <w:b/>
      <w:spacing w:val="54"/>
      <w:sz w:val="40"/>
      <w:szCs w:val="20"/>
    </w:rPr>
  </w:style>
  <w:style w:type="character" w:customStyle="1" w:styleId="aa">
    <w:name w:val="Подзаголовок Знак"/>
    <w:basedOn w:val="a0"/>
    <w:link w:val="a9"/>
    <w:rsid w:val="003A4EB4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A4EB4"/>
    <w:pPr>
      <w:spacing w:before="120"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A4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A4E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A4E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3A4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A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3B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B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4EB4"/>
    <w:pPr>
      <w:keepNext/>
      <w:spacing w:line="360" w:lineRule="auto"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4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4EB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3A4E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EB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A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A4E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3A4EB4"/>
    <w:pPr>
      <w:jc w:val="center"/>
    </w:pPr>
    <w:rPr>
      <w:b/>
      <w:spacing w:val="54"/>
      <w:sz w:val="40"/>
      <w:szCs w:val="20"/>
    </w:rPr>
  </w:style>
  <w:style w:type="character" w:customStyle="1" w:styleId="aa">
    <w:name w:val="Подзаголовок Знак"/>
    <w:basedOn w:val="a0"/>
    <w:link w:val="a9"/>
    <w:rsid w:val="003A4EB4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A4EB4"/>
    <w:pPr>
      <w:spacing w:before="120"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A4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A4E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A4E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3A4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A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3B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B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2016-10-20T00:56:00Z</cp:lastPrinted>
  <dcterms:created xsi:type="dcterms:W3CDTF">2016-04-25T07:06:00Z</dcterms:created>
  <dcterms:modified xsi:type="dcterms:W3CDTF">2016-10-20T00:59:00Z</dcterms:modified>
</cp:coreProperties>
</file>